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FD" w:rsidRDefault="005B5AA3" w:rsidP="005B5AA3">
      <w:pPr>
        <w:jc w:val="center"/>
        <w:rPr>
          <w:b/>
        </w:rPr>
      </w:pPr>
      <w:r w:rsidRPr="005B5AA3">
        <w:rPr>
          <w:b/>
        </w:rPr>
        <w:t>Produtos</w:t>
      </w:r>
    </w:p>
    <w:p w:rsidR="005B5AA3" w:rsidRDefault="005B5AA3" w:rsidP="005B5AA3">
      <w:pPr>
        <w:jc w:val="center"/>
        <w:rPr>
          <w:b/>
        </w:rPr>
      </w:pPr>
    </w:p>
    <w:p w:rsidR="005B5AA3" w:rsidRDefault="005B5AA3" w:rsidP="005B5AA3">
      <w:pPr>
        <w:jc w:val="both"/>
      </w:pPr>
      <w:r w:rsidRPr="007832A8"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17E2F54" wp14:editId="40EA88E6">
            <wp:simplePos x="0" y="0"/>
            <wp:positionH relativeFrom="column">
              <wp:posOffset>-1003935</wp:posOffset>
            </wp:positionH>
            <wp:positionV relativeFrom="paragraph">
              <wp:posOffset>349250</wp:posOffset>
            </wp:positionV>
            <wp:extent cx="2162175" cy="2162175"/>
            <wp:effectExtent l="0" t="0" r="9525" b="9525"/>
            <wp:wrapSquare wrapText="bothSides"/>
            <wp:docPr id="1" name="Imagem 1" descr="C:\Users\Usuario\Desktop\HTH\hthc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HTH\hthclo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2A8">
        <w:rPr>
          <w:b/>
        </w:rPr>
        <w:t>HTH:</w:t>
      </w:r>
      <w:r>
        <w:t xml:space="preserve"> </w:t>
      </w:r>
      <w:r>
        <w:br/>
      </w:r>
      <w:proofErr w:type="spellStart"/>
      <w:r w:rsidR="007832A8" w:rsidRPr="007832A8">
        <w:rPr>
          <w:b/>
        </w:rPr>
        <w:t>hth</w:t>
      </w:r>
      <w:proofErr w:type="spellEnd"/>
      <w:r w:rsidR="007832A8" w:rsidRPr="007832A8">
        <w:rPr>
          <w:b/>
        </w:rPr>
        <w:t>® Cloro Concentrado Tradicional</w:t>
      </w:r>
    </w:p>
    <w:p w:rsidR="007832A8" w:rsidRDefault="007832A8" w:rsidP="005B5AA3">
      <w:pPr>
        <w:jc w:val="both"/>
      </w:pPr>
      <w:r w:rsidRPr="007832A8">
        <w:t xml:space="preserve">O </w:t>
      </w:r>
      <w:proofErr w:type="spellStart"/>
      <w:r w:rsidRPr="007832A8">
        <w:t>hth</w:t>
      </w:r>
      <w:proofErr w:type="spellEnd"/>
      <w:r w:rsidRPr="007832A8">
        <w:t xml:space="preserve">® Cloro Concentrado tradicional possui 65% de cloro ativo e é uma fórmula altamente eficaz na eliminação de bactérias da água da piscina. Além disso, possui Ação Superior do Ativo, que significa que todo o cloro está disponível para agir na purificação da água. Ideal para piscinas com grande fluxo de pessoas. </w:t>
      </w:r>
    </w:p>
    <w:p w:rsidR="005B5AA3" w:rsidRDefault="005B5AA3" w:rsidP="005B5AA3">
      <w:pPr>
        <w:jc w:val="both"/>
      </w:pPr>
      <w:r w:rsidRPr="005B5AA3">
        <w:t xml:space="preserve">Disponível nas embalagens de </w:t>
      </w:r>
      <w:proofErr w:type="gramStart"/>
      <w:r w:rsidRPr="005B5AA3">
        <w:t>10kg</w:t>
      </w:r>
      <w:proofErr w:type="gramEnd"/>
      <w:r>
        <w:t xml:space="preserve"> e 2,5kg </w:t>
      </w:r>
    </w:p>
    <w:p w:rsidR="007832A8" w:rsidRDefault="007832A8" w:rsidP="005B5AA3">
      <w:pPr>
        <w:jc w:val="both"/>
      </w:pPr>
      <w:r w:rsidRPr="007832A8">
        <w:t>VALIDADE: 24 meses</w:t>
      </w:r>
    </w:p>
    <w:p w:rsidR="005B5AA3" w:rsidRDefault="005B5AA3" w:rsidP="005B5AA3">
      <w:pPr>
        <w:jc w:val="both"/>
      </w:pPr>
    </w:p>
    <w:p w:rsidR="005B5AA3" w:rsidRDefault="005B5AA3" w:rsidP="005B5AA3">
      <w:pPr>
        <w:jc w:val="both"/>
      </w:pPr>
    </w:p>
    <w:p w:rsidR="005B5AA3" w:rsidRDefault="005B5AA3" w:rsidP="005B5AA3">
      <w:pPr>
        <w:jc w:val="both"/>
      </w:pPr>
    </w:p>
    <w:p w:rsidR="005B5AA3" w:rsidRPr="007832A8" w:rsidRDefault="007832A8" w:rsidP="005B5AA3">
      <w:pPr>
        <w:jc w:val="both"/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2693A7A" wp14:editId="19F4FB97">
            <wp:simplePos x="0" y="0"/>
            <wp:positionH relativeFrom="column">
              <wp:posOffset>-977265</wp:posOffset>
            </wp:positionH>
            <wp:positionV relativeFrom="paragraph">
              <wp:posOffset>267970</wp:posOffset>
            </wp:positionV>
            <wp:extent cx="2281555" cy="2295525"/>
            <wp:effectExtent l="0" t="0" r="0" b="9525"/>
            <wp:wrapSquare wrapText="bothSides"/>
            <wp:docPr id="2" name="Imagem 2" descr="C:\Users\Usuario\Desktop\cloro-mineral-brillance-10kg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loro-mineral-brillance-10kg-thum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2A8">
        <w:t xml:space="preserve"> </w:t>
      </w:r>
      <w:r w:rsidRPr="007832A8">
        <w:rPr>
          <w:b/>
          <w:noProof/>
          <w:lang w:eastAsia="pt-BR"/>
        </w:rPr>
        <w:t>hth® Cloro Aditivado Mineral Brilliance 10em1™</w:t>
      </w:r>
    </w:p>
    <w:p w:rsidR="007832A8" w:rsidRDefault="007832A8" w:rsidP="007832A8">
      <w:pPr>
        <w:jc w:val="both"/>
      </w:pPr>
      <w:r>
        <w:t xml:space="preserve">Mineral </w:t>
      </w:r>
      <w:proofErr w:type="spellStart"/>
      <w:r>
        <w:t>Brilliance</w:t>
      </w:r>
      <w:proofErr w:type="spellEnd"/>
      <w:r>
        <w:t xml:space="preserve">™ é uma tecnologia exclusiva desenvolvida pela </w:t>
      </w:r>
      <w:proofErr w:type="spellStart"/>
      <w:r>
        <w:t>hth</w:t>
      </w:r>
      <w:proofErr w:type="spellEnd"/>
      <w:r>
        <w:t>® que proporciona uma água com alto brilho. Esse efeito só é possível graças à liberação de íons minerais que deixam a água extremamente cristalina ao ponto de refletir a luz com alta intensidade.</w:t>
      </w:r>
    </w:p>
    <w:p w:rsidR="007832A8" w:rsidRDefault="007832A8" w:rsidP="007832A8">
      <w:pPr>
        <w:jc w:val="both"/>
      </w:pPr>
      <w:r>
        <w:t xml:space="preserve">O </w:t>
      </w:r>
      <w:proofErr w:type="spellStart"/>
      <w:r>
        <w:t>hth</w:t>
      </w:r>
      <w:proofErr w:type="spellEnd"/>
      <w:r>
        <w:t xml:space="preserve">® Cloro Aditivado 10em1™ é </w:t>
      </w:r>
      <w:proofErr w:type="spellStart"/>
      <w:r>
        <w:t>multiação</w:t>
      </w:r>
      <w:proofErr w:type="spellEnd"/>
      <w:r>
        <w:t>, elimina bactérias e fungos, dá brilho à água, pois intensifica sua cristalinidade, previne água verde e clarifica continuamente através da eliminação de micropartículas na filtração. O resultado é uma água de piscina tão pura e cristalina que até brilha.</w:t>
      </w:r>
    </w:p>
    <w:p w:rsidR="007832A8" w:rsidRDefault="007832A8" w:rsidP="007832A8">
      <w:pPr>
        <w:jc w:val="both"/>
      </w:pPr>
      <w:r>
        <w:t xml:space="preserve">Disponível nas embalagens de: </w:t>
      </w:r>
      <w:proofErr w:type="gramStart"/>
      <w:r>
        <w:t>10kg</w:t>
      </w:r>
      <w:proofErr w:type="gramEnd"/>
      <w:r>
        <w:t xml:space="preserve"> e 2,5kg</w:t>
      </w:r>
    </w:p>
    <w:p w:rsidR="007832A8" w:rsidRDefault="007832A8" w:rsidP="007832A8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482E5EC" wp14:editId="4CBB5E15">
            <wp:simplePos x="0" y="0"/>
            <wp:positionH relativeFrom="column">
              <wp:posOffset>-581660</wp:posOffset>
            </wp:positionH>
            <wp:positionV relativeFrom="paragraph">
              <wp:posOffset>219710</wp:posOffset>
            </wp:positionV>
            <wp:extent cx="1387475" cy="2609850"/>
            <wp:effectExtent l="0" t="0" r="0" b="0"/>
            <wp:wrapSquare wrapText="bothSides"/>
            <wp:docPr id="3" name="Imagem 3" descr="C:\Users\Usuario\Desktop\HTH\75.341 - hth Clarifica Maxfloc (16x1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HTH\75.341 - hth Clarifica Maxfloc (16x1L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>
        <w:t>VALIDADE: 24 meses</w:t>
      </w:r>
    </w:p>
    <w:p w:rsidR="007832A8" w:rsidRDefault="007832A8" w:rsidP="005B5AA3">
      <w:pPr>
        <w:jc w:val="both"/>
      </w:pPr>
    </w:p>
    <w:p w:rsidR="005B5AA3" w:rsidRPr="007832A8" w:rsidRDefault="007832A8" w:rsidP="005B5AA3">
      <w:pPr>
        <w:jc w:val="both"/>
        <w:rPr>
          <w:b/>
        </w:rPr>
      </w:pPr>
      <w:r w:rsidRPr="007832A8">
        <w:t xml:space="preserve"> </w:t>
      </w:r>
      <w:r w:rsidRPr="007832A8">
        <w:rPr>
          <w:b/>
          <w:noProof/>
          <w:lang w:eastAsia="pt-BR"/>
        </w:rPr>
        <w:t>hth® Clarifica Maxfloc</w:t>
      </w:r>
    </w:p>
    <w:p w:rsidR="007832A8" w:rsidRDefault="007832A8" w:rsidP="007832A8">
      <w:pPr>
        <w:jc w:val="both"/>
      </w:pPr>
      <w:r>
        <w:t xml:space="preserve">O </w:t>
      </w:r>
      <w:proofErr w:type="spellStart"/>
      <w:r>
        <w:t>hth</w:t>
      </w:r>
      <w:proofErr w:type="spellEnd"/>
      <w:r>
        <w:t xml:space="preserve">® Clarifica </w:t>
      </w:r>
      <w:proofErr w:type="spellStart"/>
      <w:r>
        <w:t>Maxfloc</w:t>
      </w:r>
      <w:proofErr w:type="spellEnd"/>
      <w:r>
        <w:t xml:space="preserve"> protege a cristalinidade da água. Seu uso regular preserva a beleza através da clarificação contínua, pois sua fórmula aglomera e flocula os resíduos em </w:t>
      </w:r>
      <w:proofErr w:type="spellStart"/>
      <w:r>
        <w:t>micro-partículas</w:t>
      </w:r>
      <w:proofErr w:type="spellEnd"/>
      <w:r>
        <w:t>, eliminando-as na filtração.</w:t>
      </w:r>
    </w:p>
    <w:p w:rsidR="007832A8" w:rsidRDefault="007832A8" w:rsidP="007832A8">
      <w:pPr>
        <w:jc w:val="both"/>
      </w:pPr>
      <w:r>
        <w:lastRenderedPageBreak/>
        <w:t xml:space="preserve">Agora você também encontra o </w:t>
      </w:r>
      <w:proofErr w:type="spellStart"/>
      <w:r>
        <w:t>hth</w:t>
      </w:r>
      <w:proofErr w:type="spellEnd"/>
      <w:r>
        <w:t xml:space="preserve">® Clarifica </w:t>
      </w:r>
      <w:proofErr w:type="spellStart"/>
      <w:r>
        <w:t>Maxfloc</w:t>
      </w:r>
      <w:proofErr w:type="spellEnd"/>
      <w:r>
        <w:t xml:space="preserve"> na versão refil com a mesma qualidade dos produtos </w:t>
      </w:r>
      <w:proofErr w:type="spellStart"/>
      <w:r>
        <w:t>hth</w:t>
      </w:r>
      <w:proofErr w:type="spellEnd"/>
      <w:r>
        <w:t>®</w:t>
      </w:r>
      <w:proofErr w:type="gramStart"/>
      <w:r>
        <w:t xml:space="preserve"> ,</w:t>
      </w:r>
      <w:proofErr w:type="gramEnd"/>
      <w:r>
        <w:t xml:space="preserve"> mas em um formato mais sustentável que contribui para r</w:t>
      </w:r>
      <w:r>
        <w:t>edução de resíduos na natureza.</w:t>
      </w:r>
    </w:p>
    <w:p w:rsidR="007832A8" w:rsidRDefault="007832A8" w:rsidP="007832A8">
      <w:pPr>
        <w:jc w:val="both"/>
      </w:pPr>
      <w:r>
        <w:t xml:space="preserve">Disponível nas embalagens de </w:t>
      </w:r>
      <w:proofErr w:type="gramStart"/>
      <w:r>
        <w:t>1</w:t>
      </w:r>
      <w:proofErr w:type="gramEnd"/>
      <w:r>
        <w:t xml:space="preserve"> e 5 litros, Refil 900ml</w:t>
      </w:r>
    </w:p>
    <w:p w:rsidR="007832A8" w:rsidRDefault="007832A8" w:rsidP="007832A8">
      <w:pPr>
        <w:jc w:val="both"/>
      </w:pPr>
      <w:r>
        <w:t>VALIDADE: 36 meses</w:t>
      </w:r>
    </w:p>
    <w:p w:rsidR="007832A8" w:rsidRDefault="007832A8" w:rsidP="007832A8">
      <w:pPr>
        <w:jc w:val="both"/>
      </w:pPr>
    </w:p>
    <w:p w:rsidR="007832A8" w:rsidRDefault="007832A8" w:rsidP="007832A8">
      <w:pPr>
        <w:jc w:val="both"/>
      </w:pPr>
      <w:r w:rsidRPr="007832A8">
        <w:rPr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68968BD" wp14:editId="10842236">
            <wp:simplePos x="0" y="0"/>
            <wp:positionH relativeFrom="column">
              <wp:posOffset>-778510</wp:posOffset>
            </wp:positionH>
            <wp:positionV relativeFrom="paragraph">
              <wp:posOffset>163195</wp:posOffset>
            </wp:positionV>
            <wp:extent cx="1412240" cy="2657475"/>
            <wp:effectExtent l="0" t="0" r="0" b="9525"/>
            <wp:wrapSquare wrapText="bothSides"/>
            <wp:docPr id="4" name="Imagem 4" descr="C:\Users\Usuario\Desktop\HTH\73.312 - hth Previne Água Verde (16x1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HTH\73.312 - hth Previne Água Verde (16x1L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A8" w:rsidRDefault="007832A8" w:rsidP="007832A8">
      <w:pPr>
        <w:jc w:val="both"/>
        <w:rPr>
          <w:b/>
        </w:rPr>
      </w:pPr>
      <w:proofErr w:type="spellStart"/>
      <w:proofErr w:type="gramStart"/>
      <w:r w:rsidRPr="007832A8">
        <w:rPr>
          <w:b/>
        </w:rPr>
        <w:t>hth</w:t>
      </w:r>
      <w:proofErr w:type="spellEnd"/>
      <w:proofErr w:type="gramEnd"/>
      <w:r w:rsidRPr="007832A8">
        <w:rPr>
          <w:b/>
        </w:rPr>
        <w:t xml:space="preserve">® Previne Água Verde </w:t>
      </w:r>
    </w:p>
    <w:p w:rsidR="007832A8" w:rsidRPr="007832A8" w:rsidRDefault="007832A8" w:rsidP="007832A8">
      <w:pPr>
        <w:jc w:val="both"/>
        <w:rPr>
          <w:noProof/>
          <w:lang w:eastAsia="pt-BR"/>
        </w:rPr>
      </w:pPr>
      <w:r w:rsidRPr="007832A8">
        <w:rPr>
          <w:noProof/>
          <w:lang w:eastAsia="pt-BR"/>
        </w:rPr>
        <w:t>O hth® Previne Água Verde Protege a piscina prevenindo o surgimento de algas. Sua formula avançada é livre de cobre, evita manchas na piscina e cabelos esverdeados.</w:t>
      </w:r>
    </w:p>
    <w:p w:rsidR="007832A8" w:rsidRPr="007832A8" w:rsidRDefault="007832A8" w:rsidP="007832A8">
      <w:pPr>
        <w:jc w:val="both"/>
        <w:rPr>
          <w:noProof/>
          <w:lang w:eastAsia="pt-BR"/>
        </w:rPr>
      </w:pPr>
      <w:r w:rsidRPr="007832A8">
        <w:rPr>
          <w:noProof/>
          <w:lang w:eastAsia="pt-BR"/>
        </w:rPr>
        <w:t>Agora você também encontra o hth® Previne Água Verde na versão refil com a mesma qualidade dos produtos hth® , mas em um formato mais sustentável que contribui para redução de resíduos na natu</w:t>
      </w:r>
      <w:r>
        <w:rPr>
          <w:noProof/>
          <w:lang w:eastAsia="pt-BR"/>
        </w:rPr>
        <w:t>reza.</w:t>
      </w:r>
    </w:p>
    <w:p w:rsidR="007832A8" w:rsidRPr="007832A8" w:rsidRDefault="007832A8" w:rsidP="007832A8">
      <w:pPr>
        <w:jc w:val="both"/>
        <w:rPr>
          <w:noProof/>
          <w:lang w:eastAsia="pt-BR"/>
        </w:rPr>
      </w:pPr>
      <w:r w:rsidRPr="007832A8">
        <w:rPr>
          <w:noProof/>
          <w:lang w:eastAsia="pt-BR"/>
        </w:rPr>
        <w:t>Disponível nas embalagens de 1 e 5 litros, Refil 900ml</w:t>
      </w:r>
    </w:p>
    <w:p w:rsidR="007832A8" w:rsidRDefault="002443E2" w:rsidP="007832A8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8212C49" wp14:editId="6BACCEF9">
            <wp:simplePos x="0" y="0"/>
            <wp:positionH relativeFrom="column">
              <wp:posOffset>-1523365</wp:posOffset>
            </wp:positionH>
            <wp:positionV relativeFrom="paragraph">
              <wp:posOffset>1107440</wp:posOffset>
            </wp:positionV>
            <wp:extent cx="2095500" cy="1915160"/>
            <wp:effectExtent l="0" t="0" r="0" b="8890"/>
            <wp:wrapSquare wrapText="bothSides"/>
            <wp:docPr id="5" name="Imagem 5" descr="C:\Users\Usuario\Desktop\HTH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HTH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A8" w:rsidRPr="007832A8">
        <w:rPr>
          <w:noProof/>
          <w:lang w:eastAsia="pt-BR"/>
        </w:rPr>
        <w:t>VALIDADE: 24 meses</w:t>
      </w:r>
    </w:p>
    <w:p w:rsidR="002443E2" w:rsidRDefault="002443E2" w:rsidP="007832A8">
      <w:pPr>
        <w:jc w:val="both"/>
        <w:rPr>
          <w:noProof/>
          <w:lang w:eastAsia="pt-BR"/>
        </w:rPr>
      </w:pPr>
    </w:p>
    <w:p w:rsidR="002443E2" w:rsidRDefault="002443E2" w:rsidP="007832A8">
      <w:pPr>
        <w:jc w:val="both"/>
        <w:rPr>
          <w:noProof/>
          <w:lang w:eastAsia="pt-BR"/>
        </w:rPr>
      </w:pPr>
    </w:p>
    <w:p w:rsidR="002443E2" w:rsidRPr="002443E2" w:rsidRDefault="002443E2" w:rsidP="002443E2">
      <w:pPr>
        <w:jc w:val="both"/>
        <w:rPr>
          <w:b/>
          <w:noProof/>
          <w:lang w:eastAsia="pt-BR"/>
        </w:rPr>
      </w:pPr>
      <w:r w:rsidRPr="002443E2">
        <w:rPr>
          <w:b/>
          <w:noProof/>
          <w:lang w:eastAsia="pt-BR"/>
        </w:rPr>
        <w:t>hth® Green To Blue</w:t>
      </w:r>
    </w:p>
    <w:p w:rsidR="002443E2" w:rsidRDefault="002443E2" w:rsidP="0024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O sistema hth® Green to Blue, Etapa 1 e Etapa 2, transforma a água verde em cristalina em até 12 horas, possui ação instantânea na eliminação de bactérias, algas e contaminantes orgânicos. Além disso, decanta as partículas de sujeiras para o fundo da piscina, facilitando o processo de aspiração. Sistema de dosagem única (Shock System) para piscinas de 30 mil litros (30m³) com forte poder shock e decantação para piscinas muito verdes.</w:t>
      </w:r>
    </w:p>
    <w:p w:rsidR="002443E2" w:rsidRDefault="002443E2" w:rsidP="002443E2">
      <w:pPr>
        <w:jc w:val="both"/>
        <w:rPr>
          <w:noProof/>
          <w:lang w:eastAsia="pt-BR"/>
        </w:rPr>
      </w:pPr>
      <w:r>
        <w:rPr>
          <w:noProof/>
          <w:lang w:eastAsia="pt-BR"/>
        </w:rPr>
        <w:t>Disponível em embalagem de 900g</w:t>
      </w:r>
    </w:p>
    <w:p w:rsidR="002443E2" w:rsidRDefault="002443E2" w:rsidP="002443E2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</w:t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  <w:t xml:space="preserve">   </w:t>
      </w:r>
      <w:r>
        <w:rPr>
          <w:noProof/>
          <w:lang w:eastAsia="pt-BR"/>
        </w:rPr>
        <w:t>VALIDADE: 24 meses</w:t>
      </w:r>
    </w:p>
    <w:p w:rsidR="002443E2" w:rsidRDefault="002443E2" w:rsidP="002443E2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F8712DD" wp14:editId="3BEB8D84">
            <wp:simplePos x="0" y="0"/>
            <wp:positionH relativeFrom="column">
              <wp:posOffset>-775335</wp:posOffset>
            </wp:positionH>
            <wp:positionV relativeFrom="paragraph">
              <wp:posOffset>121285</wp:posOffset>
            </wp:positionV>
            <wp:extent cx="2063750" cy="2076450"/>
            <wp:effectExtent l="0" t="0" r="0" b="0"/>
            <wp:wrapSquare wrapText="bothSides"/>
            <wp:docPr id="6" name="Imagem 6" descr="C:\Users\Usuario\Desktop\HTH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HTH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3E2" w:rsidRDefault="002443E2" w:rsidP="002443E2">
      <w:pPr>
        <w:jc w:val="both"/>
        <w:rPr>
          <w:b/>
          <w:noProof/>
          <w:lang w:eastAsia="pt-BR"/>
        </w:rPr>
      </w:pPr>
      <w:r w:rsidRPr="002443E2">
        <w:rPr>
          <w:b/>
          <w:noProof/>
          <w:lang w:eastAsia="pt-BR"/>
        </w:rPr>
        <w:t>hth® Fita Teste</w:t>
      </w:r>
    </w:p>
    <w:p w:rsidR="002443E2" w:rsidRDefault="002443E2" w:rsidP="002443E2">
      <w:pPr>
        <w:jc w:val="both"/>
        <w:rPr>
          <w:noProof/>
          <w:lang w:eastAsia="pt-BR"/>
        </w:rPr>
      </w:pPr>
      <w:r w:rsidRPr="002443E2">
        <w:rPr>
          <w:noProof/>
          <w:lang w:eastAsia="pt-BR"/>
        </w:rPr>
        <w:t>A hth® Fita Teste avalia de uma só vez os parâmetros de Alcalinidade, pH, Cloro Livre e Ácido Cianúrico. É um item fundamental no</w:t>
      </w:r>
    </w:p>
    <w:p w:rsidR="002443E2" w:rsidRPr="002443E2" w:rsidRDefault="002443E2" w:rsidP="002443E2">
      <w:pPr>
        <w:jc w:val="both"/>
        <w:rPr>
          <w:noProof/>
          <w:lang w:eastAsia="pt-BR"/>
        </w:rPr>
      </w:pPr>
      <w:r w:rsidRPr="002443E2">
        <w:rPr>
          <w:noProof/>
          <w:lang w:eastAsia="pt-BR"/>
        </w:rPr>
        <w:lastRenderedPageBreak/>
        <w:t>tratamento da água da piscina, pois orienta o ajuste dos parâmetros essenciai</w:t>
      </w:r>
      <w:r>
        <w:rPr>
          <w:noProof/>
          <w:lang w:eastAsia="pt-BR"/>
        </w:rPr>
        <w:t>s para um tratamento eficiente.</w:t>
      </w:r>
    </w:p>
    <w:p w:rsidR="002443E2" w:rsidRPr="002443E2" w:rsidRDefault="002443E2" w:rsidP="002443E2">
      <w:pPr>
        <w:jc w:val="both"/>
        <w:rPr>
          <w:noProof/>
          <w:lang w:eastAsia="pt-BR"/>
        </w:rPr>
      </w:pPr>
      <w:r w:rsidRPr="002443E2">
        <w:rPr>
          <w:noProof/>
          <w:lang w:eastAsia="pt-BR"/>
        </w:rPr>
        <w:t>Disponível em tubos com 25 fitas.</w:t>
      </w:r>
    </w:p>
    <w:p w:rsidR="002443E2" w:rsidRDefault="002443E2" w:rsidP="002443E2">
      <w:pPr>
        <w:jc w:val="both"/>
        <w:rPr>
          <w:noProof/>
          <w:lang w:eastAsia="pt-BR"/>
        </w:rPr>
      </w:pPr>
      <w:r w:rsidRPr="002443E2">
        <w:rPr>
          <w:noProof/>
          <w:lang w:eastAsia="pt-BR"/>
        </w:rPr>
        <w:t>VALIDADE: 24 meses</w:t>
      </w:r>
    </w:p>
    <w:p w:rsidR="002443E2" w:rsidRDefault="002443E2" w:rsidP="002443E2">
      <w:pPr>
        <w:jc w:val="both"/>
        <w:rPr>
          <w:noProof/>
          <w:lang w:eastAsia="pt-BR"/>
        </w:rPr>
      </w:pPr>
    </w:p>
    <w:p w:rsidR="002443E2" w:rsidRDefault="006A71F4" w:rsidP="002443E2">
      <w:pPr>
        <w:jc w:val="both"/>
        <w:rPr>
          <w:b/>
          <w:noProof/>
          <w:lang w:eastAsia="pt-BR"/>
        </w:rPr>
      </w:pPr>
      <w:r w:rsidRPr="006A71F4">
        <w:rPr>
          <w:b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013A39D" wp14:editId="4C78A4FC">
            <wp:simplePos x="0" y="0"/>
            <wp:positionH relativeFrom="column">
              <wp:posOffset>-661035</wp:posOffset>
            </wp:positionH>
            <wp:positionV relativeFrom="paragraph">
              <wp:posOffset>545465</wp:posOffset>
            </wp:positionV>
            <wp:extent cx="1954530" cy="3022600"/>
            <wp:effectExtent l="0" t="0" r="7620" b="0"/>
            <wp:wrapSquare wrapText="bothSides"/>
            <wp:docPr id="7" name="Imagem 7" descr="C:\Users\Usuario\Desktop\HTH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HTH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pt-BR"/>
        </w:rPr>
        <w:t xml:space="preserve">     </w:t>
      </w:r>
      <w:r w:rsidRPr="006A71F4">
        <w:rPr>
          <w:b/>
          <w:noProof/>
          <w:lang w:eastAsia="pt-BR"/>
        </w:rPr>
        <w:t>PACE</w:t>
      </w:r>
      <w:r>
        <w:rPr>
          <w:b/>
          <w:noProof/>
          <w:lang w:eastAsia="pt-BR"/>
        </w:rPr>
        <w:t xml:space="preserve">       </w:t>
      </w:r>
      <w:r>
        <w:rPr>
          <w:b/>
          <w:noProof/>
          <w:lang w:eastAsia="pt-BR"/>
        </w:rPr>
        <w:tab/>
      </w:r>
      <w:r>
        <w:rPr>
          <w:b/>
          <w:noProof/>
          <w:lang w:eastAsia="pt-BR"/>
        </w:rPr>
        <w:tab/>
      </w:r>
    </w:p>
    <w:p w:rsidR="006A71F4" w:rsidRDefault="006A71F4" w:rsidP="002443E2">
      <w:pPr>
        <w:jc w:val="both"/>
        <w:rPr>
          <w:b/>
          <w:noProof/>
          <w:lang w:eastAsia="pt-BR"/>
        </w:rPr>
      </w:pPr>
      <w:r w:rsidRPr="006A71F4">
        <w:rPr>
          <w:b/>
          <w:noProof/>
          <w:lang w:eastAsia="pt-BR"/>
        </w:rPr>
        <w:t>Pace Ação Total</w:t>
      </w:r>
    </w:p>
    <w:p w:rsidR="006A71F4" w:rsidRDefault="006A71F4" w:rsidP="002443E2">
      <w:pPr>
        <w:jc w:val="both"/>
        <w:rPr>
          <w:noProof/>
          <w:lang w:eastAsia="pt-BR"/>
        </w:rPr>
      </w:pPr>
      <w:r w:rsidRPr="006A71F4">
        <w:rPr>
          <w:noProof/>
          <w:lang w:eastAsia="pt-BR"/>
        </w:rPr>
        <w:t>O Pace Ação Total é um cloro granulado es</w:t>
      </w:r>
      <w:r>
        <w:rPr>
          <w:noProof/>
          <w:lang w:eastAsia="pt-BR"/>
        </w:rPr>
        <w:t xml:space="preserve">tabilizado de alta performance, </w:t>
      </w:r>
      <w:r w:rsidRPr="006A71F4">
        <w:rPr>
          <w:noProof/>
          <w:lang w:eastAsia="pt-BR"/>
        </w:rPr>
        <w:t>com ação virucida comprovada contra os vírus presentes na água, causadores de diarreia, vômito e febre. Um produto completo e eficaz, indicado para eliminar bactérias e oxidar matéria orgânica presente na água da piscina. Inibe odores desagradáveis e previne a transmissão de doenças infecciosas.</w:t>
      </w:r>
    </w:p>
    <w:p w:rsidR="006A71F4" w:rsidRDefault="006A71F4" w:rsidP="006A71F4">
      <w:pPr>
        <w:jc w:val="both"/>
        <w:rPr>
          <w:noProof/>
          <w:lang w:eastAsia="pt-BR"/>
        </w:rPr>
      </w:pPr>
      <w:r>
        <w:rPr>
          <w:noProof/>
          <w:lang w:eastAsia="pt-BR"/>
        </w:rPr>
        <w:t>Embalagem</w:t>
      </w:r>
      <w:r>
        <w:rPr>
          <w:noProof/>
          <w:lang w:eastAsia="pt-BR"/>
        </w:rPr>
        <w:t>: 10kg</w:t>
      </w:r>
    </w:p>
    <w:p w:rsidR="006A71F4" w:rsidRDefault="006A71F4" w:rsidP="006A71F4">
      <w:pPr>
        <w:jc w:val="both"/>
        <w:rPr>
          <w:noProof/>
          <w:lang w:eastAsia="pt-BR"/>
        </w:rPr>
      </w:pPr>
      <w:r>
        <w:rPr>
          <w:noProof/>
          <w:lang w:eastAsia="pt-BR"/>
        </w:rPr>
        <w:t>Validade: 24 meses.</w:t>
      </w:r>
    </w:p>
    <w:p w:rsidR="006A71F4" w:rsidRDefault="006A71F4" w:rsidP="006A71F4">
      <w:pPr>
        <w:jc w:val="both"/>
        <w:rPr>
          <w:noProof/>
          <w:lang w:eastAsia="pt-BR"/>
        </w:rPr>
      </w:pPr>
    </w:p>
    <w:p w:rsidR="006A71F4" w:rsidRDefault="006A71F4" w:rsidP="006A71F4">
      <w:pPr>
        <w:jc w:val="both"/>
        <w:rPr>
          <w:noProof/>
          <w:lang w:eastAsia="pt-BR"/>
        </w:rPr>
      </w:pPr>
    </w:p>
    <w:p w:rsidR="006A71F4" w:rsidRDefault="006A71F4" w:rsidP="006A71F4">
      <w:pPr>
        <w:jc w:val="both"/>
        <w:rPr>
          <w:noProof/>
          <w:lang w:eastAsia="pt-BR"/>
        </w:rPr>
      </w:pPr>
    </w:p>
    <w:p w:rsidR="006A71F4" w:rsidRDefault="006A71F4" w:rsidP="006A71F4">
      <w:pPr>
        <w:jc w:val="both"/>
        <w:rPr>
          <w:b/>
          <w:noProof/>
          <w:lang w:eastAsia="pt-BR"/>
        </w:rPr>
      </w:pPr>
      <w:r w:rsidRPr="006A71F4">
        <w:rPr>
          <w:b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B249AFE" wp14:editId="765AF7D5">
            <wp:simplePos x="0" y="0"/>
            <wp:positionH relativeFrom="column">
              <wp:posOffset>-2330450</wp:posOffset>
            </wp:positionH>
            <wp:positionV relativeFrom="paragraph">
              <wp:posOffset>94615</wp:posOffset>
            </wp:positionV>
            <wp:extent cx="2806700" cy="2000250"/>
            <wp:effectExtent l="0" t="0" r="0" b="0"/>
            <wp:wrapSquare wrapText="bothSides"/>
            <wp:docPr id="8" name="Imagem 8" descr="C:\Users\Usuario\Desktop\tripla_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tripla_aca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1F4">
        <w:rPr>
          <w:b/>
          <w:noProof/>
          <w:lang w:eastAsia="pt-BR"/>
        </w:rPr>
        <w:t xml:space="preserve">Pace Tripla Ação (tablete) </w:t>
      </w:r>
    </w:p>
    <w:p w:rsidR="006A71F4" w:rsidRPr="006A71F4" w:rsidRDefault="006A71F4" w:rsidP="006A71F4">
      <w:pPr>
        <w:jc w:val="both"/>
        <w:rPr>
          <w:rFonts w:ascii="Times New Roman" w:eastAsia="Times New Roman" w:hAnsi="Times New Roman" w:cs="Times New Roman"/>
          <w:color w:val="222222"/>
          <w:kern w:val="36"/>
          <w:lang w:eastAsia="pt-BR"/>
        </w:rPr>
      </w:pPr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O Pace Tripla Ação oferece </w:t>
      </w:r>
      <w:proofErr w:type="gramStart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>3</w:t>
      </w:r>
      <w:proofErr w:type="gramEnd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 funções em um só produto: ação desinfetante, </w:t>
      </w:r>
      <w:proofErr w:type="spellStart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>algicida</w:t>
      </w:r>
      <w:proofErr w:type="spellEnd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 e clarificante.</w:t>
      </w:r>
    </w:p>
    <w:p w:rsidR="006A71F4" w:rsidRDefault="006A71F4" w:rsidP="006A71F4">
      <w:pPr>
        <w:jc w:val="both"/>
        <w:rPr>
          <w:rFonts w:ascii="Times New Roman" w:eastAsia="Times New Roman" w:hAnsi="Times New Roman" w:cs="Times New Roman"/>
          <w:color w:val="222222"/>
          <w:kern w:val="36"/>
          <w:lang w:eastAsia="pt-BR"/>
        </w:rPr>
      </w:pPr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Por causa de sua lenta dissolução e do ácido </w:t>
      </w:r>
      <w:proofErr w:type="spellStart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>cianúrico</w:t>
      </w:r>
      <w:proofErr w:type="spellEnd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 em sua composição, o Pace® Tripla Ação mantêm o efeito </w:t>
      </w:r>
      <w:proofErr w:type="spellStart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>sanitizante</w:t>
      </w:r>
      <w:proofErr w:type="spellEnd"/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 do Cloro por mais tempo na água da piscina, sendo indicado como um ótimo auxiliar no tratamento habitual em conjunto com o cloro granulado. Com sua ação prolongada, </w:t>
      </w:r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>proporciona</w:t>
      </w:r>
      <w:r w:rsidRPr="006A71F4">
        <w:rPr>
          <w:rFonts w:ascii="Times New Roman" w:eastAsia="Times New Roman" w:hAnsi="Times New Roman" w:cs="Times New Roman"/>
          <w:color w:val="222222"/>
          <w:kern w:val="36"/>
          <w:lang w:eastAsia="pt-BR"/>
        </w:rPr>
        <w:t xml:space="preserve"> a conveniência da proteção da água sem a necessidade do controle diário e sem arriscar a saúde de sua família. Recomendamos o uso do Pace Tripla Ação em flutuadores.</w:t>
      </w:r>
    </w:p>
    <w:p w:rsidR="006A71F4" w:rsidRPr="006A71F4" w:rsidRDefault="006A71F4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 w:rsidRPr="006A71F4">
        <w:rPr>
          <w:rFonts w:ascii="Times New Roman" w:hAnsi="Times New Roman" w:cs="Times New Roman"/>
          <w:noProof/>
          <w:lang w:eastAsia="pt-BR"/>
        </w:rPr>
        <w:t>Embalagens: 1kg (</w:t>
      </w:r>
      <w:r>
        <w:rPr>
          <w:rFonts w:ascii="Times New Roman" w:hAnsi="Times New Roman" w:cs="Times New Roman"/>
          <w:noProof/>
          <w:lang w:eastAsia="pt-BR"/>
        </w:rPr>
        <w:t xml:space="preserve"> Pote </w:t>
      </w:r>
      <w:r w:rsidRPr="006A71F4">
        <w:rPr>
          <w:rFonts w:ascii="Times New Roman" w:hAnsi="Times New Roman" w:cs="Times New Roman"/>
          <w:noProof/>
          <w:lang w:eastAsia="pt-BR"/>
        </w:rPr>
        <w:t>5 x 200g) e 200g</w:t>
      </w:r>
    </w:p>
    <w:p w:rsidR="006A71F4" w:rsidRDefault="006A71F4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 w:rsidRPr="006A71F4">
        <w:rPr>
          <w:rFonts w:ascii="Times New Roman" w:hAnsi="Times New Roman" w:cs="Times New Roman"/>
          <w:noProof/>
          <w:lang w:eastAsia="pt-BR"/>
        </w:rPr>
        <w:t>Validade: 24 meses.</w:t>
      </w:r>
    </w:p>
    <w:p w:rsidR="006A71F4" w:rsidRDefault="006A71F4" w:rsidP="006A71F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6A71F4" w:rsidRDefault="006A71F4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6A71F4" w:rsidRDefault="006A71F4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6A71F4" w:rsidRDefault="006A71F4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6A71F4">
        <w:rPr>
          <w:rFonts w:ascii="Times New Roman" w:hAnsi="Times New Roman" w:cs="Times New Roman"/>
          <w:b/>
          <w:noProof/>
          <w:lang w:eastAsia="pt-BR"/>
        </w:rPr>
        <w:lastRenderedPageBreak/>
        <w:t>Genco</w:t>
      </w:r>
    </w:p>
    <w:p w:rsidR="006A71F4" w:rsidRDefault="006A71F4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73C2685" wp14:editId="699E8B83">
            <wp:simplePos x="0" y="0"/>
            <wp:positionH relativeFrom="column">
              <wp:posOffset>-1308735</wp:posOffset>
            </wp:positionH>
            <wp:positionV relativeFrom="paragraph">
              <wp:posOffset>302895</wp:posOffset>
            </wp:positionV>
            <wp:extent cx="2809875" cy="1875790"/>
            <wp:effectExtent l="0" t="0" r="9525" b="0"/>
            <wp:wrapSquare wrapText="bothSides"/>
            <wp:docPr id="9" name="Imagem 9" descr="C:\Users\Usuario\Desktop\Genclor balde 1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Genclor balde 10k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F4F" w:rsidRDefault="006A71F4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6A71F4">
        <w:rPr>
          <w:rFonts w:ascii="Times New Roman" w:hAnsi="Times New Roman" w:cs="Times New Roman"/>
          <w:b/>
          <w:noProof/>
          <w:lang w:eastAsia="pt-BR"/>
        </w:rPr>
        <w:t>GENCLOR® Cloro Granulado Estabilizado GENCO®</w:t>
      </w:r>
    </w:p>
    <w:p w:rsidR="00DB7F4F" w:rsidRDefault="00DB7F4F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 w:rsidRPr="00DB7F4F">
        <w:rPr>
          <w:rFonts w:ascii="Times New Roman" w:hAnsi="Times New Roman" w:cs="Times New Roman"/>
          <w:noProof/>
          <w:lang w:eastAsia="pt-BR"/>
        </w:rPr>
        <w:t>Dicloro concentrado, rende duas vezes mais, além de ser um poderoso agente desinfetante e oxidante com rápida dissolução e ação instantânea. Possui estabilizante que inibe a degradação do cloro pelos raios UV. Indicado para piscinas residenciais e institucionais.</w:t>
      </w:r>
      <w:r>
        <w:rPr>
          <w:rFonts w:ascii="Times New Roman" w:hAnsi="Times New Roman" w:cs="Times New Roman"/>
          <w:noProof/>
          <w:lang w:eastAsia="pt-BR"/>
        </w:rPr>
        <w:t xml:space="preserve"> Teor de cloro ativo 56%.</w:t>
      </w:r>
    </w:p>
    <w:p w:rsidR="00DB7F4F" w:rsidRDefault="00DB7F4F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Embalagem: 10 kg</w:t>
      </w:r>
    </w:p>
    <w:p w:rsidR="00DB7F4F" w:rsidRDefault="00DB7F4F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 w:rsidRPr="00DB7F4F">
        <w:rPr>
          <w:rFonts w:ascii="Times New Roman" w:hAnsi="Times New Roman" w:cs="Times New Roman"/>
          <w:noProof/>
          <w:lang w:eastAsia="pt-BR"/>
        </w:rPr>
        <w:t>Validade: 2 anos após a data de fabricação</w:t>
      </w:r>
    </w:p>
    <w:p w:rsidR="008200C6" w:rsidRDefault="008200C6" w:rsidP="006A71F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DB7F4F" w:rsidRDefault="008200C6" w:rsidP="006A71F4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423A122" wp14:editId="45E987D8">
            <wp:simplePos x="0" y="0"/>
            <wp:positionH relativeFrom="column">
              <wp:posOffset>-932815</wp:posOffset>
            </wp:positionH>
            <wp:positionV relativeFrom="paragraph">
              <wp:posOffset>291465</wp:posOffset>
            </wp:positionV>
            <wp:extent cx="2657475" cy="1774825"/>
            <wp:effectExtent l="0" t="0" r="9525" b="0"/>
            <wp:wrapSquare wrapText="bothSides"/>
            <wp:docPr id="10" name="Imagem 10" descr="C:\Users\Usuario\Desktop\LE balde 10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LE balde 10k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F4F" w:rsidRPr="008200C6" w:rsidRDefault="008200C6" w:rsidP="006A71F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8200C6">
        <w:rPr>
          <w:rFonts w:ascii="Times New Roman" w:hAnsi="Times New Roman" w:cs="Times New Roman"/>
          <w:b/>
          <w:noProof/>
          <w:lang w:eastAsia="pt-BR"/>
        </w:rPr>
        <w:t>GENCO® L.E. Cloro Granulado Múltipla Ação 3 em 1</w:t>
      </w:r>
    </w:p>
    <w:p w:rsidR="008200C6" w:rsidRP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>Desenvolvido especialmente para quem procura praticidade aliada à qualidade, pois além de ser um poderoso agente desinfetante para águas de piscinas (cloro com estabilizante), clarificante, algicida e algistático. Indica</w:t>
      </w:r>
      <w:r>
        <w:rPr>
          <w:rFonts w:ascii="Times New Roman" w:hAnsi="Times New Roman" w:cs="Times New Roman"/>
          <w:noProof/>
          <w:lang w:eastAsia="pt-BR"/>
        </w:rPr>
        <w:t>do para piscinas residenciais</w:t>
      </w:r>
    </w:p>
    <w:p w:rsidR="008200C6" w:rsidRP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>Cloro estabilizado - elimina os microorganismos causadores de doenças presentes na água, antes que infectem os usuários ou se multipliquem. Por ser estabilizado (possui proteção contra os raios UV) dura muito</w:t>
      </w:r>
      <w:r>
        <w:rPr>
          <w:rFonts w:ascii="Times New Roman" w:hAnsi="Times New Roman" w:cs="Times New Roman"/>
          <w:noProof/>
          <w:lang w:eastAsia="pt-BR"/>
        </w:rPr>
        <w:t xml:space="preserve"> mais tempo na água da piscina. </w:t>
      </w:r>
      <w:r w:rsidRPr="008200C6">
        <w:rPr>
          <w:rFonts w:ascii="Times New Roman" w:hAnsi="Times New Roman" w:cs="Times New Roman"/>
          <w:noProof/>
          <w:lang w:eastAsia="pt-BR"/>
        </w:rPr>
        <w:t>Teor Cloro Ativo: 40,8%</w:t>
      </w:r>
    </w:p>
    <w:p w:rsidR="008200C6" w:rsidRP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>Clarificante - mantém a água da piscina cristalina e aumenta o</w:t>
      </w:r>
      <w:r>
        <w:rPr>
          <w:rFonts w:ascii="Times New Roman" w:hAnsi="Times New Roman" w:cs="Times New Roman"/>
          <w:noProof/>
          <w:lang w:eastAsia="pt-BR"/>
        </w:rPr>
        <w:t xml:space="preserve"> desempenho do filtro de areia.</w:t>
      </w:r>
    </w:p>
    <w:p w:rsid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>Algicida e algistático - elimina e previne o surgimento de algas.</w:t>
      </w:r>
      <w:r>
        <w:rPr>
          <w:rFonts w:ascii="Times New Roman" w:hAnsi="Times New Roman" w:cs="Times New Roman"/>
          <w:noProof/>
          <w:lang w:eastAsia="pt-BR"/>
        </w:rPr>
        <w:t xml:space="preserve"> </w:t>
      </w:r>
    </w:p>
    <w:p w:rsid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 xml:space="preserve">Embalagens: </w:t>
      </w:r>
      <w:r>
        <w:rPr>
          <w:rFonts w:ascii="Times New Roman" w:hAnsi="Times New Roman" w:cs="Times New Roman"/>
          <w:noProof/>
          <w:lang w:eastAsia="pt-BR"/>
        </w:rPr>
        <w:t xml:space="preserve">10 kg, 2,5 kg e 1 kg </w:t>
      </w:r>
    </w:p>
    <w:p w:rsid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 w:rsidRPr="008200C6">
        <w:rPr>
          <w:rFonts w:ascii="Times New Roman" w:hAnsi="Times New Roman" w:cs="Times New Roman"/>
          <w:noProof/>
          <w:lang w:eastAsia="pt-BR"/>
        </w:rPr>
        <w:t>Validade: 2 anos após a data de fabricação</w:t>
      </w:r>
      <w:r>
        <w:rPr>
          <w:rFonts w:ascii="Times New Roman" w:hAnsi="Times New Roman" w:cs="Times New Roman"/>
          <w:noProof/>
          <w:lang w:eastAsia="pt-BR"/>
        </w:rPr>
        <w:t xml:space="preserve"> </w:t>
      </w:r>
    </w:p>
    <w:p w:rsid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200C6" w:rsidRDefault="008200C6" w:rsidP="008200C6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C65992B" wp14:editId="60B20B05">
            <wp:simplePos x="0" y="0"/>
            <wp:positionH relativeFrom="column">
              <wp:posOffset>-975360</wp:posOffset>
            </wp:positionH>
            <wp:positionV relativeFrom="paragraph">
              <wp:posOffset>126365</wp:posOffset>
            </wp:positionV>
            <wp:extent cx="2705100" cy="1806575"/>
            <wp:effectExtent l="0" t="0" r="0" b="3175"/>
            <wp:wrapSquare wrapText="bothSides"/>
            <wp:docPr id="11" name="Imagem 11" descr="C:\Users\Usuario\Desktop\produto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produtos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0C6" w:rsidRDefault="00A207EA" w:rsidP="008200C6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A207EA">
        <w:rPr>
          <w:rFonts w:ascii="Times New Roman" w:hAnsi="Times New Roman" w:cs="Times New Roman"/>
          <w:b/>
          <w:noProof/>
          <w:lang w:eastAsia="pt-BR"/>
        </w:rPr>
        <w:t>GENFLOC® Clarificante e Auxiliar de Filtração GENCO®</w:t>
      </w:r>
    </w:p>
    <w:p w:rsidR="00A207EA" w:rsidRPr="00A207EA" w:rsidRDefault="00A207EA" w:rsidP="00A207EA">
      <w:pPr>
        <w:jc w:val="both"/>
        <w:rPr>
          <w:rFonts w:ascii="Times New Roman" w:hAnsi="Times New Roman" w:cs="Times New Roman"/>
          <w:noProof/>
          <w:lang w:eastAsia="pt-BR"/>
        </w:rPr>
      </w:pPr>
      <w:r w:rsidRPr="00A207EA">
        <w:rPr>
          <w:rFonts w:ascii="Times New Roman" w:hAnsi="Times New Roman" w:cs="Times New Roman"/>
          <w:noProof/>
          <w:lang w:eastAsia="pt-BR"/>
        </w:rPr>
        <w:t xml:space="preserve">GENFLOC Clarificante e Auxiliar de Filtração GENCO® é um eficiente clarificante a auxiliar de filtração para águas de piscinas. Sua ação floculante atrai eletrostaticamente as partículas de sujeira que normalmente passariam pelo meio filtrante e forma com elas flóculos grandes que o filtro passa a </w:t>
      </w:r>
      <w:r w:rsidRPr="00A207EA">
        <w:rPr>
          <w:rFonts w:ascii="Times New Roman" w:hAnsi="Times New Roman" w:cs="Times New Roman"/>
          <w:noProof/>
          <w:lang w:eastAsia="pt-BR"/>
        </w:rPr>
        <w:lastRenderedPageBreak/>
        <w:t xml:space="preserve">reter. Isso aumenta o rendimento do filtro. Os flocos maiores e mais pesados decantam para o fundo da piscina de onde podem ser aspirados normalmente. O resultado é a </w:t>
      </w:r>
      <w:r>
        <w:rPr>
          <w:rFonts w:ascii="Times New Roman" w:hAnsi="Times New Roman" w:cs="Times New Roman"/>
          <w:noProof/>
          <w:lang w:eastAsia="pt-BR"/>
        </w:rPr>
        <w:t xml:space="preserve">clarificação completa da água. </w:t>
      </w:r>
    </w:p>
    <w:p w:rsidR="00A207EA" w:rsidRPr="00A207EA" w:rsidRDefault="00A207EA" w:rsidP="00A207EA">
      <w:pPr>
        <w:jc w:val="both"/>
        <w:rPr>
          <w:rFonts w:ascii="Times New Roman" w:hAnsi="Times New Roman" w:cs="Times New Roman"/>
          <w:noProof/>
          <w:lang w:eastAsia="pt-BR"/>
        </w:rPr>
      </w:pPr>
      <w:r w:rsidRPr="00A207EA">
        <w:rPr>
          <w:rFonts w:ascii="Times New Roman" w:hAnsi="Times New Roman" w:cs="Times New Roman"/>
          <w:noProof/>
          <w:lang w:eastAsia="pt-BR"/>
        </w:rPr>
        <w:t>O GENFLOC Clarificante e Auxiliar de Filtração GENCO® pode ser utilizado tanto esporadicamente, em dosagem única, para eliminar a turbidez que se acumula na água (tratamento corretivo) quando a quantidade de partículas minúsculas de sujeira não são retidas pelo filtro, como em programa de dosagem semanal para evitar que essa turbidez se forme (tratamento preventivo), o que mantém a água sempre cristalina. No primeiro caso, ele funciona como um floculante; no segundo, c</w:t>
      </w:r>
      <w:r>
        <w:rPr>
          <w:rFonts w:ascii="Times New Roman" w:hAnsi="Times New Roman" w:cs="Times New Roman"/>
          <w:noProof/>
          <w:lang w:eastAsia="pt-BR"/>
        </w:rPr>
        <w:t>omo auxiliar de filtração.</w:t>
      </w:r>
    </w:p>
    <w:p w:rsidR="00A207EA" w:rsidRPr="00A207EA" w:rsidRDefault="00A207EA" w:rsidP="00A207EA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 xml:space="preserve">Validade: 1 ano </w:t>
      </w:r>
    </w:p>
    <w:p w:rsidR="00A207EA" w:rsidRDefault="00A207EA" w:rsidP="00A207EA">
      <w:pPr>
        <w:jc w:val="both"/>
        <w:rPr>
          <w:rFonts w:ascii="Times New Roman" w:hAnsi="Times New Roman" w:cs="Times New Roman"/>
          <w:noProof/>
          <w:lang w:eastAsia="pt-BR"/>
        </w:rPr>
      </w:pPr>
      <w:r w:rsidRPr="00A207EA">
        <w:rPr>
          <w:rFonts w:ascii="Times New Roman" w:hAnsi="Times New Roman" w:cs="Times New Roman"/>
          <w:noProof/>
          <w:lang w:eastAsia="pt-BR"/>
        </w:rPr>
        <w:t xml:space="preserve">Disponível nas embalagens: </w:t>
      </w:r>
      <w:r>
        <w:rPr>
          <w:rFonts w:ascii="Times New Roman" w:hAnsi="Times New Roman" w:cs="Times New Roman"/>
          <w:noProof/>
          <w:lang w:eastAsia="pt-BR"/>
        </w:rPr>
        <w:t>5</w:t>
      </w:r>
      <w:r w:rsidRPr="00A207EA">
        <w:rPr>
          <w:rFonts w:ascii="Times New Roman" w:hAnsi="Times New Roman" w:cs="Times New Roman"/>
          <w:noProof/>
          <w:lang w:eastAsia="pt-BR"/>
        </w:rPr>
        <w:t xml:space="preserve"> litro</w:t>
      </w:r>
      <w:r>
        <w:rPr>
          <w:rFonts w:ascii="Times New Roman" w:hAnsi="Times New Roman" w:cs="Times New Roman"/>
          <w:noProof/>
          <w:lang w:eastAsia="pt-BR"/>
        </w:rPr>
        <w:t>s e 1 litro</w:t>
      </w:r>
    </w:p>
    <w:p w:rsidR="0078031B" w:rsidRPr="00A207EA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200C6" w:rsidRPr="0078031B" w:rsidRDefault="0078031B" w:rsidP="008200C6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8031B">
        <w:rPr>
          <w:rFonts w:ascii="Times New Roman" w:hAnsi="Times New Roman" w:cs="Times New Roman"/>
          <w:b/>
          <w:noProof/>
          <w:lang w:eastAsia="pt-BR"/>
        </w:rPr>
        <w:t xml:space="preserve">ALGICIDA DE MANUTENÇÃO GENCO® </w:t>
      </w:r>
      <w:r w:rsidRPr="0078031B"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E099F54" wp14:editId="5232640F">
            <wp:simplePos x="0" y="0"/>
            <wp:positionH relativeFrom="column">
              <wp:posOffset>-451485</wp:posOffset>
            </wp:positionH>
            <wp:positionV relativeFrom="paragraph">
              <wp:posOffset>80010</wp:posOffset>
            </wp:positionV>
            <wp:extent cx="942975" cy="2144395"/>
            <wp:effectExtent l="0" t="0" r="0" b="0"/>
            <wp:wrapSquare wrapText="bothSides"/>
            <wp:docPr id="12" name="Imagem 12" descr="C:\Users\Usuario\Desktop\produto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produtos\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1B" w:rsidRP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 w:rsidRPr="0078031B">
        <w:rPr>
          <w:rFonts w:ascii="Times New Roman" w:hAnsi="Times New Roman" w:cs="Times New Roman"/>
          <w:noProof/>
          <w:lang w:eastAsia="pt-BR"/>
        </w:rPr>
        <w:t>Fórmula desenvolvida especialmente para preve</w:t>
      </w:r>
      <w:r>
        <w:rPr>
          <w:rFonts w:ascii="Times New Roman" w:hAnsi="Times New Roman" w:cs="Times New Roman"/>
          <w:noProof/>
          <w:lang w:eastAsia="pt-BR"/>
        </w:rPr>
        <w:t>nir o desenvolvimento de algas.</w:t>
      </w:r>
    </w:p>
    <w:p w:rsidR="0078031B" w:rsidRP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 w:rsidRPr="0078031B">
        <w:rPr>
          <w:rFonts w:ascii="Times New Roman" w:hAnsi="Times New Roman" w:cs="Times New Roman"/>
          <w:noProof/>
          <w:lang w:eastAsia="pt-BR"/>
        </w:rPr>
        <w:t>O uso de ALGICIDA DE MANUTENÇÃO previne o desenvolvimento de algas em águas de piscinas. É recomendado para todos os tipos de piscinas (fi</w:t>
      </w:r>
      <w:r>
        <w:rPr>
          <w:rFonts w:ascii="Times New Roman" w:hAnsi="Times New Roman" w:cs="Times New Roman"/>
          <w:noProof/>
          <w:lang w:eastAsia="pt-BR"/>
        </w:rPr>
        <w:t>bra, vinil, azulejo e pintura).</w:t>
      </w:r>
    </w:p>
    <w:p w:rsidR="0078031B" w:rsidRP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 xml:space="preserve">Validade: 2 anos </w:t>
      </w:r>
    </w:p>
    <w:p w:rsidR="008200C6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 w:rsidRPr="0078031B">
        <w:rPr>
          <w:rFonts w:ascii="Times New Roman" w:hAnsi="Times New Roman" w:cs="Times New Roman"/>
          <w:noProof/>
          <w:lang w:eastAsia="pt-BR"/>
        </w:rPr>
        <w:t>Disponível</w:t>
      </w:r>
      <w:r>
        <w:rPr>
          <w:rFonts w:ascii="Times New Roman" w:hAnsi="Times New Roman" w:cs="Times New Roman"/>
          <w:noProof/>
          <w:lang w:eastAsia="pt-BR"/>
        </w:rPr>
        <w:t xml:space="preserve"> nas embalagens: 5 litros</w:t>
      </w:r>
      <w:r w:rsidRPr="0078031B">
        <w:rPr>
          <w:rFonts w:ascii="Times New Roman" w:hAnsi="Times New Roman" w:cs="Times New Roman"/>
          <w:noProof/>
          <w:lang w:eastAsia="pt-BR"/>
        </w:rPr>
        <w:t xml:space="preserve"> e </w:t>
      </w:r>
      <w:r>
        <w:rPr>
          <w:rFonts w:ascii="Times New Roman" w:hAnsi="Times New Roman" w:cs="Times New Roman"/>
          <w:noProof/>
          <w:lang w:eastAsia="pt-BR"/>
        </w:rPr>
        <w:t>1</w:t>
      </w:r>
      <w:r w:rsidRPr="0078031B">
        <w:rPr>
          <w:rFonts w:ascii="Times New Roman" w:hAnsi="Times New Roman" w:cs="Times New Roman"/>
          <w:noProof/>
          <w:lang w:eastAsia="pt-BR"/>
        </w:rPr>
        <w:t xml:space="preserve"> litro</w:t>
      </w: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23567BE" wp14:editId="05D9CB21">
            <wp:simplePos x="0" y="0"/>
            <wp:positionH relativeFrom="column">
              <wp:posOffset>-1384935</wp:posOffset>
            </wp:positionH>
            <wp:positionV relativeFrom="paragraph">
              <wp:posOffset>666115</wp:posOffset>
            </wp:positionV>
            <wp:extent cx="1270000" cy="1905000"/>
            <wp:effectExtent l="0" t="0" r="6350" b="0"/>
            <wp:wrapSquare wrapText="bothSides"/>
            <wp:docPr id="13" name="Imagem 13" descr="C:\Users\Usuario\Desktop\produto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produtos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t-BR"/>
        </w:rPr>
        <w:t xml:space="preserve"> </w:t>
      </w: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8031B" w:rsidP="0078031B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8031B">
        <w:rPr>
          <w:rFonts w:ascii="Times New Roman" w:hAnsi="Times New Roman" w:cs="Times New Roman"/>
          <w:b/>
          <w:noProof/>
          <w:lang w:eastAsia="pt-BR"/>
        </w:rPr>
        <w:t>pH CERTO® Granulado Alcalinizante GENCO®</w:t>
      </w:r>
    </w:p>
    <w:p w:rsidR="0078031B" w:rsidRP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 w:rsidRPr="0078031B">
        <w:rPr>
          <w:rFonts w:ascii="Times New Roman" w:hAnsi="Times New Roman" w:cs="Times New Roman"/>
          <w:noProof/>
          <w:lang w:eastAsia="pt-BR"/>
        </w:rPr>
        <w:t>Produto em grânulos para repor a alcalinidade total da água e assim estabilizar o pH. Indicado para todo tipo de piscinas especialmente as que utilizam o GENCLOR® Cloro Estabilizado GENCO®, pois este produto consome a alcalinidade da água pr</w:t>
      </w:r>
      <w:r>
        <w:rPr>
          <w:rFonts w:ascii="Times New Roman" w:hAnsi="Times New Roman" w:cs="Times New Roman"/>
          <w:noProof/>
          <w:lang w:eastAsia="pt-BR"/>
        </w:rPr>
        <w:t>oduzindo abaixamento do pH.</w:t>
      </w:r>
    </w:p>
    <w:p w:rsidR="0078031B" w:rsidRP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Validade: 3 anos</w:t>
      </w: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E</w:t>
      </w:r>
      <w:r w:rsidRPr="0078031B">
        <w:rPr>
          <w:rFonts w:ascii="Times New Roman" w:hAnsi="Times New Roman" w:cs="Times New Roman"/>
          <w:noProof/>
          <w:lang w:eastAsia="pt-BR"/>
        </w:rPr>
        <w:t xml:space="preserve">mbalagens: 2 kg </w:t>
      </w: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8031B" w:rsidP="0078031B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8031B" w:rsidRDefault="00741529" w:rsidP="0078031B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41529">
        <w:rPr>
          <w:rFonts w:ascii="Times New Roman" w:hAnsi="Times New Roman" w:cs="Times New Roman"/>
          <w:b/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35560396" wp14:editId="3FD44F61">
            <wp:simplePos x="0" y="0"/>
            <wp:positionH relativeFrom="column">
              <wp:posOffset>-1080135</wp:posOffset>
            </wp:positionH>
            <wp:positionV relativeFrom="paragraph">
              <wp:posOffset>-71120</wp:posOffset>
            </wp:positionV>
            <wp:extent cx="2543175" cy="1864995"/>
            <wp:effectExtent l="0" t="0" r="9525" b="1905"/>
            <wp:wrapSquare wrapText="bothSides"/>
            <wp:docPr id="14" name="Imagem 14" descr="C:\Users\Usuario\Desktop\produto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produtos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29">
        <w:rPr>
          <w:rFonts w:ascii="Times New Roman" w:hAnsi="Times New Roman" w:cs="Times New Roman"/>
          <w:b/>
          <w:noProof/>
          <w:lang w:eastAsia="pt-BR"/>
        </w:rPr>
        <w:t xml:space="preserve">pH + MAIS® Granulado Barrilha GENCO® 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Produt</w:t>
      </w:r>
      <w:r w:rsidRPr="00741529">
        <w:rPr>
          <w:rFonts w:ascii="Times New Roman" w:hAnsi="Times New Roman" w:cs="Times New Roman"/>
          <w:noProof/>
          <w:lang w:eastAsia="pt-BR"/>
        </w:rPr>
        <w:t>o em grânulos para elevar o pH.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Utilizar quand</w:t>
      </w:r>
      <w:r w:rsidRPr="00741529">
        <w:rPr>
          <w:rFonts w:ascii="Times New Roman" w:hAnsi="Times New Roman" w:cs="Times New Roman"/>
          <w:noProof/>
          <w:lang w:eastAsia="pt-BR"/>
        </w:rPr>
        <w:t xml:space="preserve">o o pH estiver abaixo de 7,2.  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 xml:space="preserve">Validade: 3 anos </w:t>
      </w: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E</w:t>
      </w:r>
      <w:r w:rsidRPr="00741529">
        <w:rPr>
          <w:rFonts w:ascii="Times New Roman" w:hAnsi="Times New Roman" w:cs="Times New Roman"/>
          <w:noProof/>
          <w:lang w:eastAsia="pt-BR"/>
        </w:rPr>
        <w:t xml:space="preserve">mbalagem: 2 kg </w:t>
      </w: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41529" w:rsidRDefault="00741529" w:rsidP="0074152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0E288ED" wp14:editId="1DABC604">
            <wp:simplePos x="0" y="0"/>
            <wp:positionH relativeFrom="column">
              <wp:posOffset>-906780</wp:posOffset>
            </wp:positionH>
            <wp:positionV relativeFrom="paragraph">
              <wp:posOffset>102870</wp:posOffset>
            </wp:positionV>
            <wp:extent cx="2276475" cy="1515745"/>
            <wp:effectExtent l="0" t="0" r="9525" b="8255"/>
            <wp:wrapSquare wrapText="bothSides"/>
            <wp:docPr id="15" name="Imagem 15" descr="C:\Users\Usuario\Desktop\produto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produtos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pt-BR"/>
        </w:rPr>
        <w:t xml:space="preserve"> </w:t>
      </w:r>
      <w:r w:rsidRPr="00741529">
        <w:rPr>
          <w:rFonts w:ascii="Times New Roman" w:hAnsi="Times New Roman" w:cs="Times New Roman"/>
          <w:b/>
          <w:noProof/>
          <w:lang w:eastAsia="pt-BR"/>
        </w:rPr>
        <w:t xml:space="preserve">ESTOJO DE TESTES GENCO® "3 em 1" </w:t>
      </w:r>
      <w:r>
        <w:rPr>
          <w:rFonts w:ascii="Times New Roman" w:hAnsi="Times New Roman" w:cs="Times New Roman"/>
          <w:b/>
          <w:noProof/>
          <w:lang w:eastAsia="pt-BR"/>
        </w:rPr>
        <w:t>–</w:t>
      </w:r>
      <w:r w:rsidRPr="00741529">
        <w:rPr>
          <w:rFonts w:ascii="Times New Roman" w:hAnsi="Times New Roman" w:cs="Times New Roman"/>
          <w:b/>
          <w:noProof/>
          <w:lang w:eastAsia="pt-BR"/>
        </w:rPr>
        <w:t xml:space="preserve"> OT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Estojo de Testes GENCO®  "3 em 1" - OT mede cloro livre, pH e alcalinidade total da água da piscina com resultados precisos e confiáve</w:t>
      </w:r>
      <w:r>
        <w:rPr>
          <w:rFonts w:ascii="Times New Roman" w:hAnsi="Times New Roman" w:cs="Times New Roman"/>
          <w:noProof/>
          <w:lang w:eastAsia="pt-BR"/>
        </w:rPr>
        <w:t>is de maneira rápida e simples.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pH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O pH indica de forma simples e objetiva se a água está ácida (pH inferior a 7), neutra (pH igual a 7) ou básica (pH superior a 7). O pH da água de piscinas deve ser mantido sempre dentro da faixa ideal para garantir eficácia à desinfecção do cloro, conforto dos banhist</w:t>
      </w:r>
      <w:r>
        <w:rPr>
          <w:rFonts w:ascii="Times New Roman" w:hAnsi="Times New Roman" w:cs="Times New Roman"/>
          <w:noProof/>
          <w:lang w:eastAsia="pt-BR"/>
        </w:rPr>
        <w:t>as e proteção dos equipamentos.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Cloro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Somente a presença de cloro na água, pode garantir uma água saudável, ou seja, aquela que é mantida devidamente desinfetada, livre de germes (causadores ou não de doenças) e de outros microrganismos ou contaminantes que possam deteriorar seu aspecto, cor, odor ou comprometer a desinfecção e</w:t>
      </w:r>
      <w:r>
        <w:rPr>
          <w:rFonts w:ascii="Times New Roman" w:hAnsi="Times New Roman" w:cs="Times New Roman"/>
          <w:noProof/>
          <w:lang w:eastAsia="pt-BR"/>
        </w:rPr>
        <w:t xml:space="preserve"> causar desconforto ao usuário.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Alcalinidade Total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É extremamente importante que a Alcalinidade Total em águas de piscinas seja mantida entre 80 e 120 ppm (dependendo do cloro utilizado), pois isso confere estabilidade ao pH e facilita seu controle, melhora a atuação dos produtos utilizados no tra</w:t>
      </w:r>
      <w:r>
        <w:rPr>
          <w:rFonts w:ascii="Times New Roman" w:hAnsi="Times New Roman" w:cs="Times New Roman"/>
          <w:noProof/>
          <w:lang w:eastAsia="pt-BR"/>
        </w:rPr>
        <w:t xml:space="preserve">tamento e a qualidade da água. 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O teste de cloro livre e pH deve ser feito diariamente e o teste de alcalinidade total deve ser feito</w:t>
      </w:r>
      <w:r>
        <w:rPr>
          <w:rFonts w:ascii="Times New Roman" w:hAnsi="Times New Roman" w:cs="Times New Roman"/>
          <w:noProof/>
          <w:lang w:eastAsia="pt-BR"/>
        </w:rPr>
        <w:t xml:space="preserve"> pelo menos uma vez por semana.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>Validade: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 xml:space="preserve">REAGENTE GENCO® CL-OT: 2 </w:t>
      </w:r>
      <w:r>
        <w:rPr>
          <w:rFonts w:ascii="Times New Roman" w:hAnsi="Times New Roman" w:cs="Times New Roman"/>
          <w:noProof/>
          <w:lang w:eastAsia="pt-BR"/>
        </w:rPr>
        <w:t>anos após a data de fabricação.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REAGENTE GENCO® pH: 1</w:t>
      </w:r>
      <w:r>
        <w:rPr>
          <w:rFonts w:ascii="Times New Roman" w:hAnsi="Times New Roman" w:cs="Times New Roman"/>
          <w:noProof/>
          <w:lang w:eastAsia="pt-BR"/>
        </w:rPr>
        <w:t xml:space="preserve"> ano após a data de fabricação.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 xml:space="preserve">REAGENTE GENCO® AT1: 2 </w:t>
      </w:r>
      <w:r>
        <w:rPr>
          <w:rFonts w:ascii="Times New Roman" w:hAnsi="Times New Roman" w:cs="Times New Roman"/>
          <w:noProof/>
          <w:lang w:eastAsia="pt-BR"/>
        </w:rPr>
        <w:t>anos após a data de fabricação.</w:t>
      </w: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REAGENTE GENCO®AT2: 2 anos após a data de fabricação.</w:t>
      </w: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41529" w:rsidRPr="00741529" w:rsidRDefault="00741529" w:rsidP="0074152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41529">
        <w:rPr>
          <w:rFonts w:ascii="Times New Roman" w:hAnsi="Times New Roman" w:cs="Times New Roman"/>
          <w:b/>
          <w:noProof/>
          <w:lang w:eastAsia="pt-BR"/>
        </w:rPr>
        <w:lastRenderedPageBreak/>
        <w:t xml:space="preserve">Maresias </w:t>
      </w:r>
    </w:p>
    <w:p w:rsidR="00741529" w:rsidRDefault="00741529" w:rsidP="0074152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41529"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D65928D" wp14:editId="7CB3F2C7">
            <wp:simplePos x="0" y="0"/>
            <wp:positionH relativeFrom="column">
              <wp:posOffset>-965200</wp:posOffset>
            </wp:positionH>
            <wp:positionV relativeFrom="paragraph">
              <wp:posOffset>176530</wp:posOffset>
            </wp:positionV>
            <wp:extent cx="2113915" cy="3714750"/>
            <wp:effectExtent l="0" t="0" r="635" b="0"/>
            <wp:wrapSquare wrapText="bothSides"/>
            <wp:docPr id="16" name="Imagem 16" descr="C:\Users\Usuario\Desktop\ipad_artofwork_yellow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ipad_artofwork_yellow_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529">
        <w:rPr>
          <w:rFonts w:ascii="Times New Roman" w:hAnsi="Times New Roman" w:cs="Times New Roman"/>
          <w:b/>
          <w:noProof/>
          <w:lang w:eastAsia="pt-BR"/>
        </w:rPr>
        <w:t xml:space="preserve">KIT LUXO YUCARE SPA </w:t>
      </w:r>
      <w:r>
        <w:rPr>
          <w:rFonts w:ascii="Times New Roman" w:hAnsi="Times New Roman" w:cs="Times New Roman"/>
          <w:b/>
          <w:noProof/>
          <w:lang w:eastAsia="pt-BR"/>
        </w:rPr>
        <w:t xml:space="preserve"> 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  <w:lang w:eastAsia="pt-BR"/>
        </w:rPr>
        <w:t>Função do produto: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Elimina micro-organismos e matéria orgânica nociva a saúde. Previne e diminui a ocorrência de doenças provocadas por bactérias e contaminantes n</w:t>
      </w:r>
      <w:r w:rsidRPr="00741529">
        <w:rPr>
          <w:rFonts w:ascii="Times New Roman" w:hAnsi="Times New Roman" w:cs="Times New Roman"/>
          <w:noProof/>
          <w:lang w:eastAsia="pt-BR"/>
        </w:rPr>
        <w:t>ormalmente encontrados na água.</w:t>
      </w:r>
    </w:p>
    <w:p w:rsidR="00741529" w:rsidRP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VANTAGENS:</w:t>
      </w:r>
    </w:p>
    <w:p w:rsidR="00741529" w:rsidRDefault="00741529" w:rsidP="00741529">
      <w:pPr>
        <w:jc w:val="both"/>
        <w:rPr>
          <w:rFonts w:ascii="Times New Roman" w:hAnsi="Times New Roman" w:cs="Times New Roman"/>
          <w:noProof/>
          <w:lang w:eastAsia="pt-BR"/>
        </w:rPr>
      </w:pPr>
      <w:r w:rsidRPr="00741529">
        <w:rPr>
          <w:rFonts w:ascii="Times New Roman" w:hAnsi="Times New Roman" w:cs="Times New Roman"/>
          <w:noProof/>
          <w:lang w:eastAsia="pt-BR"/>
        </w:rPr>
        <w:t>Dosagem única; Estável ao efeito de evaporação; Deixa um residual sanitizante na água, que inibe o crescimento microbiológico; Isento de cobre e cloro; Não desbota e nem danifica o revestimento da SPA; Totalmente biodegradável; Indicado para pessoas alérgicas ao cloro; Não causa nenhum tipo de irritação (olhos, pele) e não danifica os cabelos; Ideal para uso com equipamentos alternativos.</w:t>
      </w:r>
    </w:p>
    <w:p w:rsidR="007C4334" w:rsidRDefault="007C4334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4334" w:rsidRDefault="007C4334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4334" w:rsidRDefault="007C4334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4334" w:rsidRDefault="007C4334" w:rsidP="00741529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7C4334" w:rsidRDefault="007C4334" w:rsidP="00741529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7C4334"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A978979" wp14:editId="42819736">
            <wp:simplePos x="0" y="0"/>
            <wp:positionH relativeFrom="column">
              <wp:posOffset>-965835</wp:posOffset>
            </wp:positionH>
            <wp:positionV relativeFrom="paragraph">
              <wp:posOffset>398780</wp:posOffset>
            </wp:positionV>
            <wp:extent cx="2257425" cy="2257425"/>
            <wp:effectExtent l="0" t="0" r="0" b="9525"/>
            <wp:wrapSquare wrapText="bothSides"/>
            <wp:docPr id="17" name="Imagem 17" descr="C:\Users\Usuario\Desktop\produto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produtos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334">
        <w:rPr>
          <w:rFonts w:ascii="Times New Roman" w:hAnsi="Times New Roman" w:cs="Times New Roman"/>
          <w:b/>
          <w:noProof/>
          <w:lang w:eastAsia="pt-BR"/>
        </w:rPr>
        <w:t>Hidroazul</w:t>
      </w:r>
    </w:p>
    <w:p w:rsidR="007C4334" w:rsidRDefault="007C4334" w:rsidP="007C433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  <w:lang w:eastAsia="pt-BR"/>
        </w:rPr>
        <w:t>Weekend</w:t>
      </w:r>
    </w:p>
    <w:p w:rsidR="007C4334" w:rsidRPr="007C4334" w:rsidRDefault="007C4334" w:rsidP="007C4334">
      <w:pPr>
        <w:jc w:val="both"/>
        <w:rPr>
          <w:rFonts w:ascii="Times New Roman" w:hAnsi="Times New Roman" w:cs="Times New Roman"/>
          <w:noProof/>
          <w:lang w:eastAsia="pt-BR"/>
        </w:rPr>
      </w:pPr>
      <w:r w:rsidRPr="007C4334">
        <w:rPr>
          <w:rFonts w:ascii="Times New Roman" w:hAnsi="Times New Roman" w:cs="Times New Roman"/>
          <w:noProof/>
          <w:lang w:eastAsia="pt-BR"/>
        </w:rPr>
        <w:t>Tratamento Weekend Hidroazul, um super tratamento para piscinas com a água muito verde e turva, ou que esteja sem uso a muito tempo. Com o uso do Tratamento Weekend não será necessária a</w:t>
      </w:r>
      <w:r>
        <w:rPr>
          <w:rFonts w:ascii="Times New Roman" w:hAnsi="Times New Roman" w:cs="Times New Roman"/>
          <w:noProof/>
          <w:lang w:eastAsia="pt-BR"/>
        </w:rPr>
        <w:t xml:space="preserve"> aplicação de outros produtos.</w:t>
      </w:r>
      <w:r w:rsidRPr="007C4334">
        <w:rPr>
          <w:rFonts w:ascii="Times New Roman" w:hAnsi="Times New Roman" w:cs="Times New Roman"/>
          <w:noProof/>
          <w:lang w:eastAsia="pt-BR"/>
        </w:rPr>
        <w:t xml:space="preserve"> Ideal para piscinas de casas de temporada como sítios</w:t>
      </w:r>
      <w:r w:rsidRPr="007C4334">
        <w:rPr>
          <w:rFonts w:ascii="Times New Roman" w:hAnsi="Times New Roman" w:cs="Times New Roman"/>
          <w:noProof/>
          <w:lang w:eastAsia="pt-BR"/>
        </w:rPr>
        <w:t>, chácaras e casas de veraneio.</w:t>
      </w:r>
    </w:p>
    <w:p w:rsidR="007C4334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t xml:space="preserve">Embalagens: </w:t>
      </w:r>
      <w:r w:rsidR="007C4334" w:rsidRPr="007C4334">
        <w:rPr>
          <w:rFonts w:ascii="Times New Roman" w:hAnsi="Times New Roman" w:cs="Times New Roman"/>
          <w:noProof/>
          <w:lang w:eastAsia="pt-BR"/>
        </w:rPr>
        <w:t>4 kg</w:t>
      </w:r>
      <w:r>
        <w:rPr>
          <w:rFonts w:ascii="Times New Roman" w:hAnsi="Times New Roman" w:cs="Times New Roman"/>
          <w:noProof/>
          <w:lang w:eastAsia="pt-BR"/>
        </w:rPr>
        <w:t xml:space="preserve"> (50 m³) e 2,4 kg (30 m³)</w:t>
      </w:r>
    </w:p>
    <w:p w:rsidR="00806B4F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06B4F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06B4F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06B4F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03AE2F5" wp14:editId="1E21BBDB">
            <wp:simplePos x="0" y="0"/>
            <wp:positionH relativeFrom="column">
              <wp:posOffset>-822960</wp:posOffset>
            </wp:positionH>
            <wp:positionV relativeFrom="paragraph">
              <wp:posOffset>288925</wp:posOffset>
            </wp:positionV>
            <wp:extent cx="2046605" cy="2169795"/>
            <wp:effectExtent l="0" t="0" r="0" b="1905"/>
            <wp:wrapSquare wrapText="bothSides"/>
            <wp:docPr id="18" name="Imagem 18" descr="C:\Users\Usuario\Desktop\produto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produtos\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4F" w:rsidRPr="00806B4F" w:rsidRDefault="00806B4F" w:rsidP="007C4334">
      <w:p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806B4F">
        <w:rPr>
          <w:rFonts w:ascii="Times New Roman" w:hAnsi="Times New Roman" w:cs="Times New Roman"/>
          <w:b/>
          <w:noProof/>
          <w:lang w:eastAsia="pt-BR"/>
        </w:rPr>
        <w:t>Floc Gel</w:t>
      </w:r>
    </w:p>
    <w:p w:rsidR="00806B4F" w:rsidRDefault="00806B4F" w:rsidP="00806B4F">
      <w:pPr>
        <w:jc w:val="both"/>
        <w:rPr>
          <w:rFonts w:ascii="Times New Roman" w:hAnsi="Times New Roman" w:cs="Times New Roman"/>
          <w:noProof/>
          <w:lang w:eastAsia="pt-BR"/>
        </w:rPr>
      </w:pPr>
      <w:r w:rsidRPr="00806B4F">
        <w:rPr>
          <w:rFonts w:ascii="Times New Roman" w:hAnsi="Times New Roman" w:cs="Times New Roman"/>
          <w:noProof/>
          <w:lang w:eastAsia="pt-BR"/>
        </w:rPr>
        <w:t>Floc Gel é um produto em gel, 100% poliacrilamida, atua atraindo e aglomerando micropartículas retirando assim aquelas sujeiras que não são retiradas por filtração ou decantação por serem muito pequenas.</w:t>
      </w:r>
    </w:p>
    <w:p w:rsidR="00806B4F" w:rsidRPr="00806B4F" w:rsidRDefault="00806B4F" w:rsidP="00806B4F">
      <w:pPr>
        <w:jc w:val="both"/>
        <w:rPr>
          <w:rFonts w:ascii="Times New Roman" w:hAnsi="Times New Roman" w:cs="Times New Roman"/>
          <w:noProof/>
          <w:lang w:eastAsia="pt-BR"/>
        </w:rPr>
      </w:pPr>
      <w:r w:rsidRPr="00806B4F">
        <w:rPr>
          <w:rFonts w:ascii="Times New Roman" w:hAnsi="Times New Roman" w:cs="Times New Roman"/>
          <w:noProof/>
          <w:lang w:eastAsia="pt-BR"/>
        </w:rPr>
        <w:lastRenderedPageBreak/>
        <w:t>Aumenta a eficiência do filtro deixando a água cristalina.</w:t>
      </w:r>
      <w:r w:rsidRPr="00806B4F">
        <w:t xml:space="preserve"> </w:t>
      </w:r>
      <w:r w:rsidRPr="00806B4F">
        <w:rPr>
          <w:rFonts w:ascii="Times New Roman" w:hAnsi="Times New Roman" w:cs="Times New Roman"/>
          <w:noProof/>
          <w:lang w:eastAsia="pt-BR"/>
        </w:rPr>
        <w:t>CUIDADOS E INSTRUÇÕES EM CASO DE ACIDENTE</w:t>
      </w:r>
    </w:p>
    <w:p w:rsidR="00806B4F" w:rsidRPr="00806B4F" w:rsidRDefault="00806B4F" w:rsidP="00806B4F">
      <w:pPr>
        <w:jc w:val="both"/>
        <w:rPr>
          <w:rFonts w:ascii="Times New Roman" w:hAnsi="Times New Roman" w:cs="Times New Roman"/>
          <w:noProof/>
          <w:lang w:eastAsia="pt-BR"/>
        </w:rPr>
      </w:pPr>
      <w:r w:rsidRPr="00806B4F">
        <w:rPr>
          <w:rFonts w:ascii="Times New Roman" w:hAnsi="Times New Roman" w:cs="Times New Roman"/>
          <w:noProof/>
          <w:lang w:eastAsia="pt-BR"/>
        </w:rPr>
        <w:t xml:space="preserve">MANTENHA FORA DO </w:t>
      </w:r>
      <w:r>
        <w:rPr>
          <w:rFonts w:ascii="Times New Roman" w:hAnsi="Times New Roman" w:cs="Times New Roman"/>
          <w:noProof/>
          <w:lang w:eastAsia="pt-BR"/>
        </w:rPr>
        <w:t>ALCANCE DAS CRIANÇAS E ANIMAIS.</w:t>
      </w:r>
    </w:p>
    <w:p w:rsidR="00806B4F" w:rsidRDefault="00806B4F" w:rsidP="00806B4F">
      <w:pPr>
        <w:jc w:val="both"/>
        <w:rPr>
          <w:rFonts w:ascii="Times New Roman" w:hAnsi="Times New Roman" w:cs="Times New Roman"/>
          <w:noProof/>
          <w:lang w:eastAsia="pt-BR"/>
        </w:rPr>
      </w:pPr>
      <w:r w:rsidRPr="00806B4F">
        <w:rPr>
          <w:rFonts w:ascii="Times New Roman" w:hAnsi="Times New Roman" w:cs="Times New Roman"/>
          <w:noProof/>
          <w:lang w:eastAsia="pt-BR"/>
        </w:rPr>
        <w:t>Não reutilizar as embalagens vazias. Manter o produto na embalagem original. Evite contato do produto concentrado com os olhos e a pele. Evite a inalação do produto concentrado. Em caso de contato direto do produto com a pele ou os olhos, lavar as partes atingidas com água corrente em abundância e persistindo a irritação procurar o serviço de saúde levando a embalagem ou o rótulo do produto. Se inalado em excesso, remover a pessoa para um local ventilado. No caso de ingestão do produto concentrado procurar o Centro de Intoxicações ou o Serviço de Saúde, levando a embalagem ou o rótulo do produto. CEATOX – Hospital das Clínicas: 0800 722 6001.</w:t>
      </w:r>
    </w:p>
    <w:p w:rsidR="00806B4F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</w:p>
    <w:p w:rsidR="00806B4F" w:rsidRPr="007C4334" w:rsidRDefault="00806B4F" w:rsidP="007C4334">
      <w:pPr>
        <w:jc w:val="both"/>
        <w:rPr>
          <w:rFonts w:ascii="Times New Roman" w:hAnsi="Times New Roman" w:cs="Times New Roman"/>
          <w:noProof/>
          <w:lang w:eastAsia="pt-BR"/>
        </w:rPr>
      </w:pPr>
      <w:bookmarkStart w:id="0" w:name="_GoBack"/>
      <w:bookmarkEnd w:id="0"/>
    </w:p>
    <w:sectPr w:rsidR="00806B4F" w:rsidRPr="007C43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A3"/>
    <w:rsid w:val="002443E2"/>
    <w:rsid w:val="002F7EFD"/>
    <w:rsid w:val="005B5AA3"/>
    <w:rsid w:val="006A71F4"/>
    <w:rsid w:val="00741529"/>
    <w:rsid w:val="0078031B"/>
    <w:rsid w:val="007832A8"/>
    <w:rsid w:val="007C4334"/>
    <w:rsid w:val="00806B4F"/>
    <w:rsid w:val="008200C6"/>
    <w:rsid w:val="00A207EA"/>
    <w:rsid w:val="00DB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A7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6B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1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AA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A71F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15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6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6A7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6B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15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AA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6A71F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15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06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650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10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2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4972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1682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2020-06-05T12:08:00Z</dcterms:created>
  <dcterms:modified xsi:type="dcterms:W3CDTF">2020-06-05T14:12:00Z</dcterms:modified>
</cp:coreProperties>
</file>